
<file path=[Content_Types].xml><?xml version="1.0" encoding="utf-8"?>
<Types xmlns="http://schemas.openxmlformats.org/package/2006/content-types">
  <Default ContentType="application/vnd.openxmlformats-package.relationships+xml" Extension="rels"/>
  <Default ContentType="image/png" Extension="png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5200650</wp:posOffset>
            </wp:positionH>
            <wp:positionV relativeFrom="paragraph">
              <wp:posOffset>0</wp:posOffset>
            </wp:positionV>
            <wp:extent cx="581025" cy="772047"/>
            <wp:effectExtent b="0" l="0" r="0" t="0"/>
            <wp:wrapSquare wrapText="bothSides" distB="114300" distT="114300" distL="114300" distR="114300"/>
            <wp:docPr descr="Capture.PNG" id="1" name="image01.png"/>
            <a:graphic>
              <a:graphicData uri="http://schemas.openxmlformats.org/drawingml/2006/picture">
                <pic:pic>
                  <pic:nvPicPr>
                    <pic:cNvPr descr="Capture.PNG"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7204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tabs>
          <w:tab w:val="center" w:pos="4153"/>
          <w:tab w:val="right" w:pos="8306"/>
        </w:tabs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CILIP Information Literacy Group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Role title: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Sector / Organisational representatives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To be the focal point of liaison between the sector / organi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ation they represent and the CILIP Information Literacy group.  Sector / organi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ational representatives may also undertake other roles, e.g. Marketing officer, on behalf of the group and be asked to participate in projects sup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ported by the Committee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6"/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Key responsibilities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360" w:hanging="360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To sub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mit a report on relevant activities in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their sector / organisation at CILIP Information Literacy Committee meetings to ensure: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the group has up-to-date details / understanding of the sector / organization;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that the group provides appropriate services, e.g. training to the sector.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360" w:hanging="360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To work with their sector / organisation to maintain and raise the profile of the CILIP Information Literacy Group and information literacy by: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reporting on CILIP Information Literacy matters to colleagues;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promoting new information literacy initiatives to colleagues;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representing the CILIP Information Literacy Group at appropriate meetings, training events and conferences.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360" w:hanging="360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Participate in the annual cycle of planning and reporting for the committee.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36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6"/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Time commitment: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1. As a member of the committee the Sector / Organisational representative will be expected to attend four committee meetings per year, usually h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eld in London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2. Approximately one hour per week.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6"/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Knowledge &amp;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The role holder will be a source of advice to the committee on their sector / organisation, especially in relation to the development of an information literacy agenda.  They will represent the group at IL meetings and play a key role in promoting the importance of IL to their sector / organisation.  They will keep up-to-date on professional IL issues, which may influence the work of the group.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Person Specification (qualifications, skills, knowledge and experience)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080.0" w:type="dxa"/>
        <w:jc w:val="left"/>
        <w:tblLayout w:type="fixed"/>
        <w:tblLook w:val="0000"/>
      </w:tblPr>
      <w:tblGrid>
        <w:gridCol w:w="3160"/>
        <w:gridCol w:w="4235"/>
        <w:gridCol w:w="1685"/>
        <w:tblGridChange w:id="0">
          <w:tblGrid>
            <w:gridCol w:w="3160"/>
            <w:gridCol w:w="4235"/>
            <w:gridCol w:w="1685"/>
          </w:tblGrid>
        </w:tblGridChange>
      </w:tblGrid>
      <w:tr>
        <w:trPr>
          <w:trHeight w:val="8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before="60" w:lineRule="auto"/>
              <w:ind w:left="113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Job related knowledge, aptitude and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before="60" w:lineRule="auto"/>
              <w:ind w:left="113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before="60" w:lineRule="auto"/>
              <w:ind w:left="113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Requirements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before="60" w:lineRule="auto"/>
              <w:ind w:left="113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Whether essential or desirable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1"/>
              <w:spacing w:after="120" w:before="120" w:line="240" w:lineRule="auto"/>
              <w:ind w:left="113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Qualification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120" w:before="120" w:lineRule="auto"/>
              <w:ind w:left="113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  <w:rtl w:val="0"/>
              </w:rPr>
              <w:t xml:space="preserve">Professional accreditation such as MCLIP or LIS quali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120" w:before="120" w:lineRule="auto"/>
              <w:ind w:left="113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  <w:rtl w:val="0"/>
              </w:rPr>
              <w:t xml:space="preserve">Essential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120" w:before="120" w:lineRule="auto"/>
              <w:ind w:left="113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Qualification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120" w:before="120" w:lineRule="auto"/>
              <w:ind w:left="113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  <w:rtl w:val="0"/>
              </w:rPr>
              <w:t xml:space="preserve">Member of Information Literacy Group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120" w:before="120" w:lineRule="auto"/>
              <w:ind w:left="113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  <w:rtl w:val="0"/>
              </w:rPr>
              <w:t xml:space="preserve">Essential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120" w:before="120" w:lineRule="auto"/>
              <w:ind w:left="113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Experience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120" w:before="120" w:lineRule="auto"/>
              <w:ind w:left="113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  <w:rtl w:val="0"/>
              </w:rPr>
              <w:t xml:space="preserve">One year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’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  <w:rtl w:val="0"/>
              </w:rPr>
              <w:t xml:space="preserve">s experience of working in a particular sector / organisation in a strategic role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120" w:before="120" w:lineRule="auto"/>
              <w:ind w:left="113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  <w:rtl w:val="0"/>
              </w:rPr>
              <w:t xml:space="preserve">Desirable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120" w:before="120" w:lineRule="auto"/>
              <w:ind w:left="113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Knowledge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120" w:before="120" w:lineRule="auto"/>
              <w:ind w:left="113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  <w:rtl w:val="0"/>
              </w:rPr>
              <w:t xml:space="preserve">Be able to demonstrate an awareness of current information literacy issues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120" w:before="120" w:lineRule="auto"/>
              <w:ind w:left="113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  <w:rtl w:val="0"/>
              </w:rPr>
              <w:t xml:space="preserve">Essential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120" w:before="120" w:lineRule="auto"/>
              <w:ind w:left="113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Skills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120" w:before="120" w:lineRule="auto"/>
              <w:ind w:left="113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  <w:rtl w:val="0"/>
              </w:rPr>
              <w:t xml:space="preserve">Excellent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oral and written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  <w:rtl w:val="0"/>
              </w:rPr>
              <w:t xml:space="preserve">communication skills.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120" w:before="120" w:lineRule="auto"/>
              <w:ind w:left="113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  <w:rtl w:val="0"/>
              </w:rPr>
              <w:t xml:space="preserve">Essential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120" w:before="120" w:lineRule="auto"/>
              <w:ind w:left="113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Skills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120" w:before="120" w:lineRule="auto"/>
              <w:ind w:left="113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  <w:rtl w:val="0"/>
              </w:rPr>
              <w:t xml:space="preserve">Demonstrate skills in the area of forward planning and policy development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120" w:before="120" w:lineRule="auto"/>
              <w:ind w:left="113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  <w:rtl w:val="0"/>
              </w:rPr>
              <w:t xml:space="preserve">Desirable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40" w:top="1440" w:left="1418" w:right="141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153"/>
        <w:tab w:val="right" w:pos="8306"/>
      </w:tabs>
      <w:spacing w:after="0" w:before="0" w:line="240" w:lineRule="auto"/>
      <w:contextualSpacing w:val="0"/>
    </w:pPr>
    <w:r w:rsidDel="00000000" w:rsidR="00000000" w:rsidRPr="00000000">
      <w:rPr>
        <w:rFonts w:ascii="Times New Roman" w:cs="Times New Roman" w:eastAsia="Times New Roman" w:hAnsi="Times New Roman"/>
        <w:b w:val="0"/>
        <w:sz w:val="20"/>
        <w:szCs w:val="20"/>
        <w:vertAlign w:val="baseline"/>
        <w:rtl w:val="0"/>
      </w:rPr>
      <w:tab/>
      <w:tab/>
    </w:r>
    <w:r w:rsidDel="00000000" w:rsidR="00000000" w:rsidRPr="00000000">
      <w:rPr>
        <w:rtl w:val="0"/>
      </w:rPr>
      <w:t xml:space="preserve">18 June</w:t>
    </w:r>
    <w:r w:rsidDel="00000000" w:rsidR="00000000" w:rsidRPr="00000000">
      <w:rPr>
        <w:rFonts w:ascii="Times New Roman" w:cs="Times New Roman" w:eastAsia="Times New Roman" w:hAnsi="Times New Roman"/>
        <w:b w:val="0"/>
        <w:sz w:val="20"/>
        <w:szCs w:val="20"/>
        <w:vertAlign w:val="baseline"/>
        <w:rtl w:val="0"/>
      </w:rPr>
      <w:t xml:space="preserve"> 201</w:t>
    </w:r>
    <w:r w:rsidDel="00000000" w:rsidR="00000000" w:rsidRPr="00000000">
      <w:rPr>
        <w:rtl w:val="0"/>
      </w:rPr>
      <w:t xml:space="preserve">5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153"/>
        <w:tab w:val="right" w:pos="8306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firstLine="0"/>
      </w:pPr>
      <w:rPr>
        <w:rFonts w:ascii="Arial" w:cs="Arial" w:eastAsia="Arial" w:hAnsi="Arial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Times New Roman" w:cs="Times New Roman" w:eastAsia="Times New Roman" w:hAnsi="Times New Roman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0" w:line="240" w:lineRule="auto"/>
    </w:pPr>
    <w:rPr>
      <w:rFonts w:ascii="Times New Roman" w:cs="Times New Roman" w:eastAsia="Times New Roman" w:hAnsi="Times New Roman"/>
      <w:b w:val="0"/>
      <w:i w:val="1"/>
      <w:sz w:val="22"/>
      <w:szCs w:val="2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0" w:line="240" w:lineRule="auto"/>
    </w:pPr>
    <w:rPr>
      <w:rFonts w:ascii="Times New Roman" w:cs="Times New Roman" w:eastAsia="Times New Roman" w:hAnsi="Times New Roman"/>
      <w:b w:val="1"/>
      <w:sz w:val="20"/>
      <w:szCs w:val="20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0" w:line="240" w:lineRule="auto"/>
      <w:jc w:val="right"/>
    </w:pPr>
    <w:rPr>
      <w:rFonts w:ascii="Times New Roman" w:cs="Times New Roman" w:eastAsia="Times New Roman" w:hAnsi="Times New Roman"/>
      <w:b w:val="1"/>
      <w:sz w:val="22"/>
      <w:szCs w:val="22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0" w:line="240" w:lineRule="auto"/>
      <w:ind w:left="357" w:hanging="357"/>
    </w:pPr>
    <w:rPr>
      <w:rFonts w:ascii="Times New Roman" w:cs="Times New Roman" w:eastAsia="Times New Roman" w:hAnsi="Times New Roman"/>
      <w:b w:val="0"/>
      <w:i w:val="1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0" w:line="240" w:lineRule="auto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Times New Roman" w:cs="Times New Roman" w:eastAsia="Times New Roman" w:hAnsi="Times New Roman"/>
      <w:b w:val="1"/>
      <w:sz w:val="20"/>
      <w:szCs w:val="20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01.png"/><Relationship Id="rId7" Type="http://schemas.openxmlformats.org/officeDocument/2006/relationships/footer" Target="footer1.xml"/></Relationships>
</file>